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2515" w:rsidRDefault="00B70F37" w:rsidP="00B70F37">
      <w:pPr>
        <w:spacing w:after="0" w:line="36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IN THE COURT OF APPEAL OF TANZANIA</w:t>
      </w:r>
    </w:p>
    <w:p w:rsidR="00B70F37" w:rsidRPr="00B70F37" w:rsidRDefault="00B70F37" w:rsidP="00B70F37">
      <w:pPr>
        <w:spacing w:after="0" w:line="360" w:lineRule="auto"/>
        <w:jc w:val="center"/>
        <w:rPr>
          <w:rFonts w:ascii="Tahoma" w:hAnsi="Tahoma" w:cs="Tahoma"/>
          <w:b/>
          <w:sz w:val="24"/>
          <w:szCs w:val="24"/>
          <w:u w:val="single"/>
        </w:rPr>
      </w:pPr>
      <w:r w:rsidRPr="00B70F37">
        <w:rPr>
          <w:rFonts w:ascii="Tahoma" w:hAnsi="Tahoma" w:cs="Tahoma"/>
          <w:b/>
          <w:sz w:val="24"/>
          <w:szCs w:val="24"/>
          <w:u w:val="single"/>
        </w:rPr>
        <w:t>AT MWANZA</w:t>
      </w:r>
    </w:p>
    <w:p w:rsidR="00B70F37" w:rsidRPr="00F40983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14"/>
          <w:szCs w:val="24"/>
        </w:rPr>
      </w:pPr>
    </w:p>
    <w:p w:rsidR="00B70F37" w:rsidRDefault="00B70F37" w:rsidP="00B70F37">
      <w:pPr>
        <w:spacing w:after="0" w:line="36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(</w:t>
      </w:r>
      <w:r w:rsidRPr="00B70F37">
        <w:rPr>
          <w:rFonts w:ascii="Tahoma" w:hAnsi="Tahoma" w:cs="Tahoma"/>
          <w:b/>
          <w:sz w:val="24"/>
          <w:szCs w:val="24"/>
          <w:u w:val="single"/>
        </w:rPr>
        <w:t>CORAM</w:t>
      </w:r>
      <w:r>
        <w:rPr>
          <w:rFonts w:ascii="Tahoma" w:hAnsi="Tahoma" w:cs="Tahoma"/>
          <w:b/>
          <w:sz w:val="24"/>
          <w:szCs w:val="24"/>
        </w:rPr>
        <w:t xml:space="preserve">:  </w:t>
      </w:r>
      <w:r w:rsidRPr="00B70F37">
        <w:rPr>
          <w:rFonts w:ascii="Tahoma" w:hAnsi="Tahoma" w:cs="Tahoma"/>
          <w:b/>
          <w:sz w:val="24"/>
          <w:szCs w:val="24"/>
          <w:u w:val="single"/>
        </w:rPr>
        <w:t xml:space="preserve">MBAROUK, J.A., LUANDA, </w:t>
      </w:r>
      <w:proofErr w:type="gramStart"/>
      <w:r w:rsidRPr="00B70F37">
        <w:rPr>
          <w:rFonts w:ascii="Tahoma" w:hAnsi="Tahoma" w:cs="Tahoma"/>
          <w:b/>
          <w:sz w:val="24"/>
          <w:szCs w:val="24"/>
          <w:u w:val="single"/>
        </w:rPr>
        <w:t>J.A</w:t>
      </w:r>
      <w:proofErr w:type="gramEnd"/>
      <w:r w:rsidRPr="00B70F37">
        <w:rPr>
          <w:rFonts w:ascii="Tahoma" w:hAnsi="Tahoma" w:cs="Tahoma"/>
          <w:b/>
          <w:sz w:val="24"/>
          <w:szCs w:val="24"/>
          <w:u w:val="single"/>
        </w:rPr>
        <w:t>. And JUMA, J.A.</w:t>
      </w:r>
      <w:r>
        <w:rPr>
          <w:rFonts w:ascii="Tahoma" w:hAnsi="Tahoma" w:cs="Tahoma"/>
          <w:b/>
          <w:sz w:val="24"/>
          <w:szCs w:val="24"/>
        </w:rPr>
        <w:t>)</w:t>
      </w:r>
    </w:p>
    <w:p w:rsidR="00B70F37" w:rsidRDefault="00B70F37" w:rsidP="00B70F37">
      <w:pPr>
        <w:spacing w:after="0" w:line="36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CIVIL APPEAL NO. 66 OF 2015</w:t>
      </w:r>
    </w:p>
    <w:p w:rsidR="00B70F37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B70F37" w:rsidRDefault="00B70F37" w:rsidP="00F40983">
      <w:pPr>
        <w:spacing w:after="0" w:line="276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AMANI GIRLS HOME…</w:t>
      </w:r>
      <w:r w:rsidR="0030469F">
        <w:rPr>
          <w:rFonts w:ascii="Tahoma" w:hAnsi="Tahoma" w:cs="Tahoma"/>
          <w:b/>
          <w:sz w:val="24"/>
          <w:szCs w:val="24"/>
        </w:rPr>
        <w:t>..</w:t>
      </w:r>
      <w:r>
        <w:rPr>
          <w:rFonts w:ascii="Tahoma" w:hAnsi="Tahoma" w:cs="Tahoma"/>
          <w:b/>
          <w:sz w:val="24"/>
          <w:szCs w:val="24"/>
        </w:rPr>
        <w:t>……………….……………….APPELLANT</w:t>
      </w:r>
    </w:p>
    <w:p w:rsidR="00B70F37" w:rsidRDefault="00B70F37" w:rsidP="00F40983">
      <w:pPr>
        <w:spacing w:after="0" w:line="276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VERSUS</w:t>
      </w:r>
    </w:p>
    <w:p w:rsidR="00B70F37" w:rsidRDefault="00B70F37" w:rsidP="00F40983">
      <w:pPr>
        <w:spacing w:after="0" w:line="276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ISACK CHARLES KANELA……………………………RESPONDENT</w:t>
      </w:r>
    </w:p>
    <w:p w:rsidR="00B70F37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B70F37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(Appeal from the decision of the High Court of Tanzania, </w:t>
      </w:r>
    </w:p>
    <w:p w:rsidR="00B70F37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(</w:t>
      </w:r>
      <w:proofErr w:type="spellStart"/>
      <w:r>
        <w:rPr>
          <w:rFonts w:ascii="Tahoma" w:hAnsi="Tahoma" w:cs="Tahoma"/>
          <w:b/>
          <w:sz w:val="24"/>
          <w:szCs w:val="24"/>
        </w:rPr>
        <w:t>Labour</w:t>
      </w:r>
      <w:proofErr w:type="spellEnd"/>
      <w:r>
        <w:rPr>
          <w:rFonts w:ascii="Tahoma" w:hAnsi="Tahoma" w:cs="Tahoma"/>
          <w:b/>
          <w:sz w:val="24"/>
          <w:szCs w:val="24"/>
        </w:rPr>
        <w:t xml:space="preserve"> Division) at Mwanza)</w:t>
      </w:r>
    </w:p>
    <w:p w:rsidR="00B70F37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B70F37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(</w:t>
      </w:r>
      <w:proofErr w:type="spellStart"/>
      <w:r w:rsidRPr="00B70F37">
        <w:rPr>
          <w:rFonts w:ascii="Tahoma" w:hAnsi="Tahoma" w:cs="Tahoma"/>
          <w:b/>
          <w:sz w:val="24"/>
          <w:szCs w:val="24"/>
          <w:u w:val="single"/>
        </w:rPr>
        <w:t>Wambura</w:t>
      </w:r>
      <w:proofErr w:type="spellEnd"/>
      <w:r w:rsidRPr="00B70F37">
        <w:rPr>
          <w:rFonts w:ascii="Tahoma" w:hAnsi="Tahoma" w:cs="Tahoma"/>
          <w:b/>
          <w:sz w:val="24"/>
          <w:szCs w:val="24"/>
          <w:u w:val="single"/>
        </w:rPr>
        <w:t>, J.</w:t>
      </w:r>
      <w:r>
        <w:rPr>
          <w:rFonts w:ascii="Tahoma" w:hAnsi="Tahoma" w:cs="Tahoma"/>
          <w:b/>
          <w:sz w:val="24"/>
          <w:szCs w:val="24"/>
        </w:rPr>
        <w:t>)</w:t>
      </w:r>
    </w:p>
    <w:p w:rsidR="00B70F37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B70F37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Dated the 26</w:t>
      </w:r>
      <w:r w:rsidRPr="00B70F37">
        <w:rPr>
          <w:rFonts w:ascii="Tahoma" w:hAnsi="Tahoma" w:cs="Tahoma"/>
          <w:b/>
          <w:sz w:val="24"/>
          <w:szCs w:val="24"/>
          <w:vertAlign w:val="superscript"/>
        </w:rPr>
        <w:t>th</w:t>
      </w:r>
      <w:r>
        <w:rPr>
          <w:rFonts w:ascii="Tahoma" w:hAnsi="Tahoma" w:cs="Tahoma"/>
          <w:b/>
          <w:sz w:val="24"/>
          <w:szCs w:val="24"/>
        </w:rPr>
        <w:t xml:space="preserve"> day of February, 2014</w:t>
      </w:r>
    </w:p>
    <w:p w:rsidR="00B70F37" w:rsidRDefault="00B70F37" w:rsidP="00B70F37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In</w:t>
      </w:r>
    </w:p>
    <w:p w:rsidR="00B70F37" w:rsidRPr="00B70F37" w:rsidRDefault="00B70F37" w:rsidP="00B70F37">
      <w:pPr>
        <w:spacing w:after="0" w:line="360" w:lineRule="auto"/>
        <w:jc w:val="center"/>
        <w:rPr>
          <w:rFonts w:ascii="Tahoma" w:hAnsi="Tahoma" w:cs="Tahoma"/>
          <w:b/>
          <w:sz w:val="24"/>
          <w:szCs w:val="24"/>
          <w:u w:val="single"/>
        </w:rPr>
      </w:pPr>
      <w:r w:rsidRPr="00B70F37">
        <w:rPr>
          <w:rFonts w:ascii="Tahoma" w:hAnsi="Tahoma" w:cs="Tahoma"/>
          <w:b/>
          <w:sz w:val="24"/>
          <w:szCs w:val="24"/>
          <w:u w:val="single"/>
        </w:rPr>
        <w:t>Revision No. 24 of 2012</w:t>
      </w:r>
    </w:p>
    <w:p w:rsidR="00B70F37" w:rsidRDefault="00B70F37" w:rsidP="00B70F37">
      <w:pPr>
        <w:spacing w:after="0" w:line="36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-------</w:t>
      </w:r>
    </w:p>
    <w:p w:rsidR="00B70F37" w:rsidRPr="00F40983" w:rsidRDefault="00B70F37" w:rsidP="00B70F37">
      <w:pPr>
        <w:spacing w:after="0" w:line="36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F40983">
        <w:rPr>
          <w:rFonts w:ascii="Tahoma" w:hAnsi="Tahoma" w:cs="Tahoma"/>
          <w:b/>
          <w:sz w:val="28"/>
          <w:szCs w:val="28"/>
          <w:u w:val="single"/>
        </w:rPr>
        <w:t>RULING OF THE COURT</w:t>
      </w:r>
    </w:p>
    <w:p w:rsidR="00F40983" w:rsidRDefault="00F40983" w:rsidP="00F40983">
      <w:pPr>
        <w:spacing w:after="0" w:line="240" w:lineRule="auto"/>
        <w:rPr>
          <w:rFonts w:ascii="Tahoma" w:hAnsi="Tahoma" w:cs="Tahoma"/>
          <w:b/>
          <w:sz w:val="20"/>
          <w:szCs w:val="20"/>
        </w:rPr>
      </w:pPr>
    </w:p>
    <w:p w:rsidR="00B70F37" w:rsidRDefault="00F40983" w:rsidP="00F40983">
      <w:pPr>
        <w:spacing w:after="0" w:line="240" w:lineRule="auto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25</w:t>
      </w:r>
      <w:r w:rsidRPr="00F40983">
        <w:rPr>
          <w:rFonts w:ascii="Tahoma" w:hAnsi="Tahoma" w:cs="Tahoma"/>
          <w:b/>
          <w:sz w:val="20"/>
          <w:szCs w:val="20"/>
          <w:vertAlign w:val="superscript"/>
        </w:rPr>
        <w:t>th</w:t>
      </w:r>
      <w:r>
        <w:rPr>
          <w:rFonts w:ascii="Tahoma" w:hAnsi="Tahoma" w:cs="Tahoma"/>
          <w:b/>
          <w:sz w:val="20"/>
          <w:szCs w:val="20"/>
        </w:rPr>
        <w:t xml:space="preserve"> </w:t>
      </w:r>
      <w:r w:rsidR="00E37C01">
        <w:rPr>
          <w:rFonts w:ascii="Tahoma" w:hAnsi="Tahoma" w:cs="Tahoma"/>
          <w:b/>
          <w:sz w:val="20"/>
          <w:szCs w:val="20"/>
        </w:rPr>
        <w:t>&amp; 27</w:t>
      </w:r>
      <w:r w:rsidR="00E37C01" w:rsidRPr="00E37C01">
        <w:rPr>
          <w:rFonts w:ascii="Tahoma" w:hAnsi="Tahoma" w:cs="Tahoma"/>
          <w:b/>
          <w:sz w:val="20"/>
          <w:szCs w:val="20"/>
          <w:vertAlign w:val="superscript"/>
        </w:rPr>
        <w:t>th</w:t>
      </w:r>
      <w:r w:rsidR="00E37C01">
        <w:rPr>
          <w:rFonts w:ascii="Tahoma" w:hAnsi="Tahoma" w:cs="Tahoma"/>
          <w:b/>
          <w:sz w:val="20"/>
          <w:szCs w:val="20"/>
        </w:rPr>
        <w:t xml:space="preserve"> May, 2016</w:t>
      </w:r>
    </w:p>
    <w:p w:rsidR="00F40983" w:rsidRPr="00F40983" w:rsidRDefault="00F40983" w:rsidP="00F40983">
      <w:pPr>
        <w:spacing w:after="0" w:line="240" w:lineRule="auto"/>
        <w:rPr>
          <w:rFonts w:ascii="Tahoma" w:hAnsi="Tahoma" w:cs="Tahoma"/>
          <w:b/>
          <w:sz w:val="20"/>
          <w:szCs w:val="20"/>
        </w:rPr>
      </w:pPr>
    </w:p>
    <w:p w:rsidR="00B70F37" w:rsidRPr="00B70F37" w:rsidRDefault="00B70F37" w:rsidP="00B70F37">
      <w:pPr>
        <w:spacing w:after="0" w:line="240" w:lineRule="auto"/>
        <w:rPr>
          <w:rFonts w:ascii="Tahoma" w:hAnsi="Tahoma" w:cs="Tahoma"/>
          <w:b/>
          <w:sz w:val="28"/>
          <w:szCs w:val="28"/>
          <w:u w:val="single"/>
        </w:rPr>
      </w:pPr>
      <w:r w:rsidRPr="00B70F37">
        <w:rPr>
          <w:rFonts w:ascii="Tahoma" w:hAnsi="Tahoma" w:cs="Tahoma"/>
          <w:b/>
          <w:sz w:val="28"/>
          <w:szCs w:val="28"/>
          <w:u w:val="single"/>
        </w:rPr>
        <w:t>MBAROUK, J.A.:</w:t>
      </w:r>
    </w:p>
    <w:p w:rsidR="00B70F37" w:rsidRPr="00B70F37" w:rsidRDefault="00B70F37" w:rsidP="00B70F37">
      <w:pPr>
        <w:spacing w:after="0" w:line="240" w:lineRule="auto"/>
        <w:rPr>
          <w:rFonts w:ascii="Tahoma" w:hAnsi="Tahoma" w:cs="Tahoma"/>
          <w:b/>
          <w:sz w:val="28"/>
          <w:szCs w:val="28"/>
          <w:u w:val="single"/>
        </w:rPr>
      </w:pPr>
    </w:p>
    <w:p w:rsidR="00B70F37" w:rsidRDefault="00B70F37" w:rsidP="00F40983">
      <w:pPr>
        <w:spacing w:before="240" w:after="0" w:line="480" w:lineRule="auto"/>
        <w:jc w:val="both"/>
        <w:rPr>
          <w:rFonts w:ascii="Tahoma" w:hAnsi="Tahoma" w:cs="Tahoma"/>
          <w:sz w:val="28"/>
          <w:szCs w:val="28"/>
        </w:rPr>
      </w:pPr>
      <w:r w:rsidRPr="00B70F37">
        <w:rPr>
          <w:rFonts w:ascii="Tahoma" w:hAnsi="Tahoma" w:cs="Tahoma"/>
          <w:sz w:val="28"/>
          <w:szCs w:val="28"/>
        </w:rPr>
        <w:tab/>
        <w:t xml:space="preserve">When the </w:t>
      </w:r>
      <w:r>
        <w:rPr>
          <w:rFonts w:ascii="Tahoma" w:hAnsi="Tahoma" w:cs="Tahoma"/>
          <w:sz w:val="28"/>
          <w:szCs w:val="28"/>
        </w:rPr>
        <w:t>appeal was called on for hearing on 25</w:t>
      </w:r>
      <w:r w:rsidRPr="00B70F37">
        <w:rPr>
          <w:rFonts w:ascii="Tahoma" w:hAnsi="Tahoma" w:cs="Tahoma"/>
          <w:sz w:val="28"/>
          <w:szCs w:val="28"/>
          <w:vertAlign w:val="superscript"/>
        </w:rPr>
        <w:t>th</w:t>
      </w:r>
      <w:r>
        <w:rPr>
          <w:rFonts w:ascii="Tahoma" w:hAnsi="Tahoma" w:cs="Tahoma"/>
          <w:sz w:val="28"/>
          <w:szCs w:val="28"/>
        </w:rPr>
        <w:t xml:space="preserve"> May, 2016, it transpired that the respondent had earlier on 17-8-2015 file</w:t>
      </w:r>
      <w:r w:rsidR="006E0A28">
        <w:rPr>
          <w:rFonts w:ascii="Tahoma" w:hAnsi="Tahoma" w:cs="Tahoma"/>
          <w:sz w:val="28"/>
          <w:szCs w:val="28"/>
        </w:rPr>
        <w:t>d</w:t>
      </w:r>
      <w:r>
        <w:rPr>
          <w:rFonts w:ascii="Tahoma" w:hAnsi="Tahoma" w:cs="Tahoma"/>
          <w:sz w:val="28"/>
          <w:szCs w:val="28"/>
        </w:rPr>
        <w:t xml:space="preserve"> his notice of preliminary objection containing one </w:t>
      </w:r>
      <w:r w:rsidR="006E0A28">
        <w:rPr>
          <w:rFonts w:ascii="Tahoma" w:hAnsi="Tahoma" w:cs="Tahoma"/>
          <w:sz w:val="28"/>
          <w:szCs w:val="28"/>
        </w:rPr>
        <w:t>point</w:t>
      </w:r>
      <w:r>
        <w:rPr>
          <w:rFonts w:ascii="Tahoma" w:hAnsi="Tahoma" w:cs="Tahoma"/>
          <w:sz w:val="28"/>
          <w:szCs w:val="28"/>
        </w:rPr>
        <w:t xml:space="preserve"> and thereafter on 23-5-2016 filed his supplementary notice of preliminary objection containing four </w:t>
      </w:r>
      <w:r w:rsidR="006E0A28">
        <w:rPr>
          <w:rFonts w:ascii="Tahoma" w:hAnsi="Tahoma" w:cs="Tahoma"/>
          <w:sz w:val="28"/>
          <w:szCs w:val="28"/>
        </w:rPr>
        <w:t>points</w:t>
      </w:r>
      <w:r>
        <w:rPr>
          <w:rFonts w:ascii="Tahoma" w:hAnsi="Tahoma" w:cs="Tahoma"/>
          <w:sz w:val="28"/>
          <w:szCs w:val="28"/>
        </w:rPr>
        <w:t xml:space="preserve">, but </w:t>
      </w:r>
      <w:r w:rsidR="006E0A28">
        <w:rPr>
          <w:rFonts w:ascii="Tahoma" w:hAnsi="Tahoma" w:cs="Tahoma"/>
          <w:sz w:val="28"/>
          <w:szCs w:val="28"/>
        </w:rPr>
        <w:t>the basic one which we think will dispose of this appeal is as follows, namely</w:t>
      </w:r>
      <w:r>
        <w:rPr>
          <w:rFonts w:ascii="Tahoma" w:hAnsi="Tahoma" w:cs="Tahoma"/>
          <w:sz w:val="28"/>
          <w:szCs w:val="28"/>
        </w:rPr>
        <w:t xml:space="preserve">: </w:t>
      </w:r>
    </w:p>
    <w:p w:rsidR="00B70F37" w:rsidRPr="00F40983" w:rsidRDefault="00B70F37" w:rsidP="00F40983">
      <w:pPr>
        <w:spacing w:before="240" w:after="0" w:line="360" w:lineRule="auto"/>
        <w:ind w:left="1890" w:right="1440" w:hanging="450"/>
        <w:jc w:val="both"/>
        <w:rPr>
          <w:rFonts w:ascii="Tahoma" w:hAnsi="Tahoma" w:cs="Tahoma"/>
          <w:i/>
          <w:sz w:val="28"/>
          <w:szCs w:val="28"/>
        </w:rPr>
      </w:pPr>
      <w:r w:rsidRPr="00F40983">
        <w:rPr>
          <w:rFonts w:ascii="Tahoma" w:hAnsi="Tahoma" w:cs="Tahoma"/>
          <w:i/>
          <w:sz w:val="28"/>
          <w:szCs w:val="28"/>
        </w:rPr>
        <w:lastRenderedPageBreak/>
        <w:t>“1.</w:t>
      </w:r>
      <w:r w:rsidRPr="00F40983">
        <w:rPr>
          <w:rFonts w:ascii="Tahoma" w:hAnsi="Tahoma" w:cs="Tahoma"/>
          <w:i/>
          <w:sz w:val="28"/>
          <w:szCs w:val="28"/>
        </w:rPr>
        <w:tab/>
        <w:t>That, the appeal is incompetent because the record of appeal is missing the following documents,</w:t>
      </w:r>
    </w:p>
    <w:p w:rsidR="00B70F37" w:rsidRPr="00F40983" w:rsidRDefault="00B70F37" w:rsidP="00F40983">
      <w:pPr>
        <w:pStyle w:val="ListParagraph"/>
        <w:numPr>
          <w:ilvl w:val="0"/>
          <w:numId w:val="1"/>
        </w:numPr>
        <w:spacing w:before="240" w:after="0" w:line="360" w:lineRule="auto"/>
        <w:ind w:left="2340" w:right="1440" w:hanging="450"/>
        <w:jc w:val="both"/>
        <w:rPr>
          <w:rFonts w:ascii="Tahoma" w:hAnsi="Tahoma" w:cs="Tahoma"/>
          <w:i/>
          <w:sz w:val="28"/>
          <w:szCs w:val="28"/>
        </w:rPr>
      </w:pPr>
      <w:r w:rsidRPr="00F40983">
        <w:rPr>
          <w:rFonts w:ascii="Tahoma" w:hAnsi="Tahoma" w:cs="Tahoma"/>
          <w:i/>
          <w:sz w:val="28"/>
          <w:szCs w:val="28"/>
        </w:rPr>
        <w:t>The proceedings of the High Court in Revision No. 24 of 2012 as mandatorily required under the provisions of Rule 96(2(c) of the Court of Appeal Rules, 2009.</w:t>
      </w:r>
    </w:p>
    <w:p w:rsidR="00F40983" w:rsidRPr="00F40983" w:rsidRDefault="00F40983" w:rsidP="00F40983">
      <w:pPr>
        <w:pStyle w:val="ListParagraph"/>
        <w:spacing w:before="240" w:after="0" w:line="360" w:lineRule="auto"/>
        <w:ind w:left="2340" w:right="1440"/>
        <w:jc w:val="both"/>
        <w:rPr>
          <w:rFonts w:ascii="Tahoma" w:hAnsi="Tahoma" w:cs="Tahoma"/>
          <w:i/>
          <w:sz w:val="28"/>
          <w:szCs w:val="28"/>
        </w:rPr>
      </w:pPr>
    </w:p>
    <w:p w:rsidR="00B70F37" w:rsidRPr="00F40983" w:rsidRDefault="00B70F37" w:rsidP="00F40983">
      <w:pPr>
        <w:pStyle w:val="ListParagraph"/>
        <w:numPr>
          <w:ilvl w:val="0"/>
          <w:numId w:val="1"/>
        </w:numPr>
        <w:spacing w:before="240" w:after="0" w:line="360" w:lineRule="auto"/>
        <w:ind w:left="2340" w:right="1440" w:hanging="450"/>
        <w:jc w:val="both"/>
        <w:rPr>
          <w:rFonts w:ascii="Tahoma" w:hAnsi="Tahoma" w:cs="Tahoma"/>
          <w:i/>
          <w:sz w:val="28"/>
          <w:szCs w:val="28"/>
        </w:rPr>
      </w:pPr>
      <w:r w:rsidRPr="00F40983">
        <w:rPr>
          <w:rFonts w:ascii="Tahoma" w:hAnsi="Tahoma" w:cs="Tahoma"/>
          <w:i/>
          <w:sz w:val="28"/>
          <w:szCs w:val="28"/>
        </w:rPr>
        <w:t xml:space="preserve">The decision of CMA by E.F. </w:t>
      </w:r>
      <w:proofErr w:type="spellStart"/>
      <w:r w:rsidRPr="00F40983">
        <w:rPr>
          <w:rFonts w:ascii="Tahoma" w:hAnsi="Tahoma" w:cs="Tahoma"/>
          <w:i/>
          <w:sz w:val="28"/>
          <w:szCs w:val="28"/>
        </w:rPr>
        <w:t>Urassa</w:t>
      </w:r>
      <w:proofErr w:type="spellEnd"/>
      <w:r w:rsidRPr="00F40983">
        <w:rPr>
          <w:rFonts w:ascii="Tahoma" w:hAnsi="Tahoma" w:cs="Tahoma"/>
          <w:i/>
          <w:sz w:val="28"/>
          <w:szCs w:val="28"/>
        </w:rPr>
        <w:t xml:space="preserve">, Arbitrator, dated </w:t>
      </w:r>
      <w:r w:rsidR="00F40983" w:rsidRPr="00F40983">
        <w:rPr>
          <w:rFonts w:ascii="Tahoma" w:hAnsi="Tahoma" w:cs="Tahoma"/>
          <w:i/>
          <w:sz w:val="28"/>
          <w:szCs w:val="28"/>
        </w:rPr>
        <w:t>26-9-2011, which set aside the previous award dated 30-7-2010 including its correction order dated 19-10-2010.”</w:t>
      </w:r>
    </w:p>
    <w:p w:rsidR="00F40983" w:rsidRPr="00F40983" w:rsidRDefault="00F40983" w:rsidP="00F40983">
      <w:pPr>
        <w:pStyle w:val="ListParagraph"/>
        <w:spacing w:before="240" w:after="0" w:line="360" w:lineRule="auto"/>
        <w:ind w:left="2340" w:right="1440"/>
        <w:jc w:val="both"/>
        <w:rPr>
          <w:rFonts w:ascii="Tahoma" w:hAnsi="Tahoma" w:cs="Tahoma"/>
          <w:sz w:val="14"/>
          <w:szCs w:val="28"/>
        </w:rPr>
      </w:pPr>
    </w:p>
    <w:p w:rsidR="00F40983" w:rsidRDefault="00F40983" w:rsidP="00E37C01">
      <w:pPr>
        <w:spacing w:before="240"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In this appeal, Ms. </w:t>
      </w:r>
      <w:proofErr w:type="spellStart"/>
      <w:r>
        <w:rPr>
          <w:rFonts w:ascii="Tahoma" w:hAnsi="Tahoma" w:cs="Tahoma"/>
          <w:sz w:val="28"/>
          <w:szCs w:val="28"/>
        </w:rPr>
        <w:t>Agripina</w:t>
      </w:r>
      <w:proofErr w:type="spellEnd"/>
      <w:r>
        <w:rPr>
          <w:rFonts w:ascii="Tahoma" w:hAnsi="Tahoma" w:cs="Tahoma"/>
          <w:sz w:val="28"/>
          <w:szCs w:val="28"/>
        </w:rPr>
        <w:t xml:space="preserve"> John, the appellant’s Manager appeared on behalf of the appellant; whereas the respondent appeared in person unrepresented.</w:t>
      </w:r>
    </w:p>
    <w:p w:rsidR="00F40983" w:rsidRDefault="00F40983" w:rsidP="00E37C01">
      <w:pPr>
        <w:spacing w:before="240"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At the hearing</w:t>
      </w:r>
      <w:r w:rsidR="00FF346A">
        <w:rPr>
          <w:rFonts w:ascii="Tahoma" w:hAnsi="Tahoma" w:cs="Tahoma"/>
          <w:sz w:val="28"/>
          <w:szCs w:val="28"/>
        </w:rPr>
        <w:t>, the respondent</w:t>
      </w:r>
      <w:r>
        <w:rPr>
          <w:rFonts w:ascii="Tahoma" w:hAnsi="Tahoma" w:cs="Tahoma"/>
          <w:sz w:val="28"/>
          <w:szCs w:val="28"/>
        </w:rPr>
        <w:t xml:space="preserve"> mainly adopted his points of objection and on her part, Ms. </w:t>
      </w:r>
      <w:proofErr w:type="spellStart"/>
      <w:r>
        <w:rPr>
          <w:rFonts w:ascii="Tahoma" w:hAnsi="Tahoma" w:cs="Tahoma"/>
          <w:sz w:val="28"/>
          <w:szCs w:val="28"/>
        </w:rPr>
        <w:t>Agripina</w:t>
      </w:r>
      <w:proofErr w:type="spellEnd"/>
      <w:r>
        <w:rPr>
          <w:rFonts w:ascii="Tahoma" w:hAnsi="Tahoma" w:cs="Tahoma"/>
          <w:sz w:val="28"/>
          <w:szCs w:val="28"/>
        </w:rPr>
        <w:t xml:space="preserve"> readily conceded to the objections raised by the respondent.</w:t>
      </w:r>
    </w:p>
    <w:p w:rsidR="00FF346A" w:rsidRDefault="00F40983" w:rsidP="00E37C01">
      <w:pPr>
        <w:spacing w:before="240"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 xml:space="preserve">On our part, having looked at the record of appeal, we have found </w:t>
      </w:r>
      <w:r w:rsidR="006E0A28">
        <w:rPr>
          <w:rFonts w:ascii="Tahoma" w:hAnsi="Tahoma" w:cs="Tahoma"/>
          <w:sz w:val="28"/>
          <w:szCs w:val="28"/>
        </w:rPr>
        <w:t xml:space="preserve">out </w:t>
      </w:r>
      <w:r>
        <w:rPr>
          <w:rFonts w:ascii="Tahoma" w:hAnsi="Tahoma" w:cs="Tahoma"/>
          <w:sz w:val="28"/>
          <w:szCs w:val="28"/>
        </w:rPr>
        <w:t xml:space="preserve">that neither the proceedings of the High Court </w:t>
      </w:r>
      <w:r w:rsidR="006E0A28">
        <w:rPr>
          <w:rFonts w:ascii="Tahoma" w:hAnsi="Tahoma" w:cs="Tahoma"/>
          <w:sz w:val="28"/>
          <w:szCs w:val="28"/>
        </w:rPr>
        <w:t xml:space="preserve">in </w:t>
      </w:r>
      <w:r>
        <w:rPr>
          <w:rFonts w:ascii="Tahoma" w:hAnsi="Tahoma" w:cs="Tahoma"/>
          <w:sz w:val="28"/>
          <w:szCs w:val="28"/>
        </w:rPr>
        <w:t xml:space="preserve">Revision No. 24 of 2012 nor a copy of the decision of CMA dated 26-9-2011 </w:t>
      </w:r>
      <w:r w:rsidR="006E0A28">
        <w:rPr>
          <w:rFonts w:ascii="Tahoma" w:hAnsi="Tahoma" w:cs="Tahoma"/>
          <w:sz w:val="28"/>
          <w:szCs w:val="28"/>
        </w:rPr>
        <w:t>were included in</w:t>
      </w:r>
      <w:r>
        <w:rPr>
          <w:rFonts w:ascii="Tahoma" w:hAnsi="Tahoma" w:cs="Tahoma"/>
          <w:sz w:val="28"/>
          <w:szCs w:val="28"/>
        </w:rPr>
        <w:t xml:space="preserve"> the record</w:t>
      </w:r>
      <w:r w:rsidR="006E0A28">
        <w:rPr>
          <w:rFonts w:ascii="Tahoma" w:hAnsi="Tahoma" w:cs="Tahoma"/>
          <w:sz w:val="28"/>
          <w:szCs w:val="28"/>
        </w:rPr>
        <w:t xml:space="preserve"> of appeal</w:t>
      </w:r>
      <w:r>
        <w:rPr>
          <w:rFonts w:ascii="Tahoma" w:hAnsi="Tahoma" w:cs="Tahoma"/>
          <w:sz w:val="28"/>
          <w:szCs w:val="28"/>
        </w:rPr>
        <w:t xml:space="preserve">.  </w:t>
      </w:r>
      <w:r w:rsidR="006E0A28">
        <w:rPr>
          <w:rFonts w:ascii="Tahoma" w:hAnsi="Tahoma" w:cs="Tahoma"/>
          <w:sz w:val="28"/>
          <w:szCs w:val="28"/>
        </w:rPr>
        <w:t>The</w:t>
      </w:r>
      <w:r>
        <w:rPr>
          <w:rFonts w:ascii="Tahoma" w:hAnsi="Tahoma" w:cs="Tahoma"/>
          <w:sz w:val="28"/>
          <w:szCs w:val="28"/>
        </w:rPr>
        <w:t xml:space="preserve"> omission </w:t>
      </w:r>
      <w:r w:rsidR="006E0A28">
        <w:rPr>
          <w:rFonts w:ascii="Tahoma" w:hAnsi="Tahoma" w:cs="Tahoma"/>
          <w:sz w:val="28"/>
          <w:szCs w:val="28"/>
        </w:rPr>
        <w:t xml:space="preserve">to do so is </w:t>
      </w:r>
      <w:r>
        <w:rPr>
          <w:rFonts w:ascii="Tahoma" w:hAnsi="Tahoma" w:cs="Tahoma"/>
          <w:sz w:val="28"/>
          <w:szCs w:val="28"/>
        </w:rPr>
        <w:t xml:space="preserve">fatal and contrary to the requirements </w:t>
      </w:r>
      <w:r w:rsidR="006E0A28">
        <w:rPr>
          <w:rFonts w:ascii="Tahoma" w:hAnsi="Tahoma" w:cs="Tahoma"/>
          <w:sz w:val="28"/>
          <w:szCs w:val="28"/>
        </w:rPr>
        <w:t>of</w:t>
      </w:r>
      <w:r>
        <w:rPr>
          <w:rFonts w:ascii="Tahoma" w:hAnsi="Tahoma" w:cs="Tahoma"/>
          <w:sz w:val="28"/>
          <w:szCs w:val="28"/>
        </w:rPr>
        <w:t xml:space="preserve"> Rule 96(2) and 96(2(c) of the Court of Appeal Rules, 2009</w:t>
      </w:r>
      <w:r w:rsidR="00FF346A">
        <w:rPr>
          <w:rFonts w:ascii="Tahoma" w:hAnsi="Tahoma" w:cs="Tahoma"/>
          <w:sz w:val="28"/>
          <w:szCs w:val="28"/>
        </w:rPr>
        <w:t xml:space="preserve"> (the Rules)</w:t>
      </w:r>
      <w:r>
        <w:rPr>
          <w:rFonts w:ascii="Tahoma" w:hAnsi="Tahoma" w:cs="Tahoma"/>
          <w:sz w:val="28"/>
          <w:szCs w:val="28"/>
        </w:rPr>
        <w:t xml:space="preserve">. </w:t>
      </w:r>
    </w:p>
    <w:p w:rsidR="007C6E73" w:rsidRDefault="007C6E73" w:rsidP="007C6E73">
      <w:pPr>
        <w:spacing w:before="240" w:after="0" w:line="360" w:lineRule="auto"/>
        <w:ind w:left="1440"/>
        <w:jc w:val="both"/>
        <w:rPr>
          <w:rFonts w:ascii="Tahoma" w:hAnsi="Tahoma" w:cs="Tahoma"/>
          <w:sz w:val="28"/>
          <w:szCs w:val="28"/>
        </w:rPr>
      </w:pPr>
      <w:r w:rsidRPr="007C6E73">
        <w:rPr>
          <w:rFonts w:ascii="Tahoma" w:hAnsi="Tahoma" w:cs="Tahoma"/>
          <w:sz w:val="28"/>
          <w:szCs w:val="28"/>
        </w:rPr>
        <w:t>Rul</w:t>
      </w:r>
      <w:r>
        <w:rPr>
          <w:rFonts w:ascii="Tahoma" w:hAnsi="Tahoma" w:cs="Tahoma"/>
          <w:sz w:val="28"/>
          <w:szCs w:val="28"/>
        </w:rPr>
        <w:t xml:space="preserve">e 96(2) of the Rules provide as </w:t>
      </w:r>
      <w:r w:rsidRPr="007C6E73">
        <w:rPr>
          <w:rFonts w:ascii="Tahoma" w:hAnsi="Tahoma" w:cs="Tahoma"/>
          <w:sz w:val="28"/>
          <w:szCs w:val="28"/>
        </w:rPr>
        <w:t>follows:</w:t>
      </w:r>
    </w:p>
    <w:p w:rsidR="007C6E73" w:rsidRDefault="00636DDA" w:rsidP="007C6E73">
      <w:pPr>
        <w:spacing w:before="240" w:after="0" w:line="360" w:lineRule="auto"/>
        <w:ind w:left="1440" w:right="1260"/>
        <w:jc w:val="both"/>
        <w:rPr>
          <w:rFonts w:ascii="Tahoma" w:hAnsi="Tahoma" w:cs="Tahoma"/>
          <w:i/>
          <w:sz w:val="28"/>
          <w:szCs w:val="28"/>
        </w:rPr>
      </w:pPr>
      <w:r>
        <w:rPr>
          <w:rFonts w:ascii="Tahoma" w:hAnsi="Tahoma" w:cs="Tahoma"/>
          <w:i/>
          <w:sz w:val="28"/>
          <w:szCs w:val="28"/>
        </w:rPr>
        <w:t xml:space="preserve">“(2) For the purposes of any appeal from the High Court in its appellate jurisdiction, </w:t>
      </w:r>
      <w:r w:rsidRPr="0030469F">
        <w:rPr>
          <w:rFonts w:ascii="Tahoma" w:hAnsi="Tahoma" w:cs="Tahoma"/>
          <w:b/>
          <w:i/>
          <w:sz w:val="28"/>
          <w:szCs w:val="28"/>
        </w:rPr>
        <w:t>the record of appeal shall contain documents relating to the proceedings in the trial court corresponding as nearly as may be to those set out in sub-rule (1)</w:t>
      </w:r>
      <w:r>
        <w:rPr>
          <w:rFonts w:ascii="Tahoma" w:hAnsi="Tahoma" w:cs="Tahoma"/>
          <w:i/>
          <w:sz w:val="28"/>
          <w:szCs w:val="28"/>
        </w:rPr>
        <w:t xml:space="preserve"> and shall contain also the following documents relating to the appeal to the first appellate court –</w:t>
      </w:r>
    </w:p>
    <w:p w:rsidR="00636DDA" w:rsidRDefault="00636DDA" w:rsidP="00636DDA">
      <w:pPr>
        <w:pStyle w:val="ListParagraph"/>
        <w:numPr>
          <w:ilvl w:val="0"/>
          <w:numId w:val="2"/>
        </w:numPr>
        <w:spacing w:before="240" w:after="0" w:line="360" w:lineRule="auto"/>
        <w:ind w:right="1260"/>
        <w:jc w:val="both"/>
        <w:rPr>
          <w:rFonts w:ascii="Tahoma" w:hAnsi="Tahoma" w:cs="Tahoma"/>
          <w:i/>
          <w:sz w:val="28"/>
          <w:szCs w:val="28"/>
        </w:rPr>
      </w:pPr>
      <w:r>
        <w:rPr>
          <w:rFonts w:ascii="Tahoma" w:hAnsi="Tahoma" w:cs="Tahoma"/>
          <w:i/>
          <w:sz w:val="28"/>
          <w:szCs w:val="28"/>
        </w:rPr>
        <w:t>……….</w:t>
      </w:r>
    </w:p>
    <w:p w:rsidR="00636DDA" w:rsidRDefault="001019FA" w:rsidP="00636DDA">
      <w:pPr>
        <w:pStyle w:val="ListParagraph"/>
        <w:numPr>
          <w:ilvl w:val="0"/>
          <w:numId w:val="2"/>
        </w:numPr>
        <w:spacing w:before="240" w:after="0" w:line="360" w:lineRule="auto"/>
        <w:ind w:right="1260"/>
        <w:jc w:val="both"/>
        <w:rPr>
          <w:rFonts w:ascii="Tahoma" w:hAnsi="Tahoma" w:cs="Tahoma"/>
          <w:i/>
          <w:sz w:val="28"/>
          <w:szCs w:val="28"/>
        </w:rPr>
      </w:pPr>
      <w:r>
        <w:rPr>
          <w:rFonts w:ascii="Tahoma" w:hAnsi="Tahoma" w:cs="Tahoma"/>
          <w:i/>
          <w:sz w:val="28"/>
          <w:szCs w:val="28"/>
        </w:rPr>
        <w:t>………</w:t>
      </w:r>
    </w:p>
    <w:p w:rsidR="001019FA" w:rsidRPr="0030469F" w:rsidRDefault="001019FA" w:rsidP="00636DDA">
      <w:pPr>
        <w:pStyle w:val="ListParagraph"/>
        <w:numPr>
          <w:ilvl w:val="0"/>
          <w:numId w:val="2"/>
        </w:numPr>
        <w:spacing w:before="240" w:after="0" w:line="360" w:lineRule="auto"/>
        <w:ind w:right="1260"/>
        <w:jc w:val="both"/>
        <w:rPr>
          <w:rFonts w:ascii="Tahoma" w:hAnsi="Tahoma" w:cs="Tahoma"/>
          <w:b/>
          <w:i/>
          <w:sz w:val="28"/>
          <w:szCs w:val="28"/>
        </w:rPr>
      </w:pPr>
      <w:r w:rsidRPr="0030469F">
        <w:rPr>
          <w:rFonts w:ascii="Tahoma" w:hAnsi="Tahoma" w:cs="Tahoma"/>
          <w:b/>
          <w:i/>
          <w:sz w:val="28"/>
          <w:szCs w:val="28"/>
        </w:rPr>
        <w:t>the record of proceedings</w:t>
      </w:r>
    </w:p>
    <w:p w:rsidR="001019FA" w:rsidRDefault="001019FA" w:rsidP="00636DDA">
      <w:pPr>
        <w:pStyle w:val="ListParagraph"/>
        <w:numPr>
          <w:ilvl w:val="0"/>
          <w:numId w:val="2"/>
        </w:numPr>
        <w:spacing w:before="240" w:after="0" w:line="360" w:lineRule="auto"/>
        <w:ind w:right="1260"/>
        <w:jc w:val="both"/>
        <w:rPr>
          <w:rFonts w:ascii="Tahoma" w:hAnsi="Tahoma" w:cs="Tahoma"/>
          <w:i/>
          <w:sz w:val="28"/>
          <w:szCs w:val="28"/>
        </w:rPr>
      </w:pPr>
      <w:r>
        <w:rPr>
          <w:rFonts w:ascii="Tahoma" w:hAnsi="Tahoma" w:cs="Tahoma"/>
          <w:i/>
          <w:sz w:val="28"/>
          <w:szCs w:val="28"/>
        </w:rPr>
        <w:t>………</w:t>
      </w:r>
    </w:p>
    <w:p w:rsidR="001019FA" w:rsidRDefault="001019FA" w:rsidP="00636DDA">
      <w:pPr>
        <w:pStyle w:val="ListParagraph"/>
        <w:numPr>
          <w:ilvl w:val="0"/>
          <w:numId w:val="2"/>
        </w:numPr>
        <w:spacing w:before="240" w:after="0" w:line="360" w:lineRule="auto"/>
        <w:ind w:right="1260"/>
        <w:jc w:val="both"/>
        <w:rPr>
          <w:rFonts w:ascii="Tahoma" w:hAnsi="Tahoma" w:cs="Tahoma"/>
          <w:i/>
          <w:sz w:val="28"/>
          <w:szCs w:val="28"/>
        </w:rPr>
      </w:pPr>
      <w:r>
        <w:rPr>
          <w:rFonts w:ascii="Tahoma" w:hAnsi="Tahoma" w:cs="Tahoma"/>
          <w:i/>
          <w:sz w:val="28"/>
          <w:szCs w:val="28"/>
        </w:rPr>
        <w:t>………</w:t>
      </w:r>
    </w:p>
    <w:p w:rsidR="001019FA" w:rsidRDefault="001019FA" w:rsidP="00636DDA">
      <w:pPr>
        <w:pStyle w:val="ListParagraph"/>
        <w:numPr>
          <w:ilvl w:val="0"/>
          <w:numId w:val="2"/>
        </w:numPr>
        <w:spacing w:before="240" w:after="0" w:line="360" w:lineRule="auto"/>
        <w:ind w:right="1260"/>
        <w:jc w:val="both"/>
        <w:rPr>
          <w:rFonts w:ascii="Tahoma" w:hAnsi="Tahoma" w:cs="Tahoma"/>
          <w:i/>
          <w:sz w:val="28"/>
          <w:szCs w:val="28"/>
        </w:rPr>
      </w:pPr>
      <w:r>
        <w:rPr>
          <w:rFonts w:ascii="Tahoma" w:hAnsi="Tahoma" w:cs="Tahoma"/>
          <w:i/>
          <w:sz w:val="28"/>
          <w:szCs w:val="28"/>
        </w:rPr>
        <w:lastRenderedPageBreak/>
        <w:t>……….”</w:t>
      </w:r>
    </w:p>
    <w:p w:rsidR="0030469F" w:rsidRPr="0030469F" w:rsidRDefault="0030469F" w:rsidP="0030469F">
      <w:pPr>
        <w:spacing w:before="240" w:after="0" w:line="360" w:lineRule="auto"/>
        <w:ind w:left="1440" w:right="1260"/>
        <w:jc w:val="both"/>
        <w:rPr>
          <w:rFonts w:ascii="Tahoma" w:hAnsi="Tahoma" w:cs="Tahoma"/>
          <w:sz w:val="28"/>
          <w:szCs w:val="28"/>
        </w:rPr>
      </w:pPr>
      <w:r w:rsidRPr="0030469F">
        <w:rPr>
          <w:rFonts w:ascii="Tahoma" w:hAnsi="Tahoma" w:cs="Tahoma"/>
          <w:sz w:val="28"/>
          <w:szCs w:val="28"/>
        </w:rPr>
        <w:t>(Emphasis added.).</w:t>
      </w:r>
    </w:p>
    <w:p w:rsidR="00FF346A" w:rsidRPr="000913B0" w:rsidRDefault="00F40983" w:rsidP="00FF346A">
      <w:pPr>
        <w:spacing w:before="240" w:after="0" w:line="360" w:lineRule="auto"/>
        <w:ind w:left="1440" w:right="1440"/>
        <w:jc w:val="both"/>
        <w:rPr>
          <w:rFonts w:ascii="Tahoma" w:hAnsi="Tahoma" w:cs="Tahoma"/>
          <w:sz w:val="2"/>
          <w:szCs w:val="28"/>
        </w:rPr>
      </w:pPr>
      <w:r>
        <w:rPr>
          <w:rFonts w:ascii="Tahoma" w:hAnsi="Tahoma" w:cs="Tahoma"/>
          <w:sz w:val="28"/>
          <w:szCs w:val="28"/>
        </w:rPr>
        <w:t xml:space="preserve"> </w:t>
      </w:r>
    </w:p>
    <w:p w:rsidR="00F40983" w:rsidRDefault="00F40983" w:rsidP="00E37C01">
      <w:pPr>
        <w:spacing w:before="240"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Having established that such an omission as fatal, </w:t>
      </w:r>
      <w:r w:rsidR="002C1451">
        <w:rPr>
          <w:rFonts w:ascii="Tahoma" w:hAnsi="Tahoma" w:cs="Tahoma"/>
          <w:sz w:val="28"/>
          <w:szCs w:val="28"/>
        </w:rPr>
        <w:t>it</w:t>
      </w:r>
      <w:r>
        <w:rPr>
          <w:rFonts w:ascii="Tahoma" w:hAnsi="Tahoma" w:cs="Tahoma"/>
          <w:sz w:val="28"/>
          <w:szCs w:val="28"/>
        </w:rPr>
        <w:t xml:space="preserve"> renders the appeal incompetent. For being incompetent, we hereby strike out the appeal with no order as to costs as this case arose from a </w:t>
      </w:r>
      <w:proofErr w:type="spellStart"/>
      <w:r>
        <w:rPr>
          <w:rFonts w:ascii="Tahoma" w:hAnsi="Tahoma" w:cs="Tahoma"/>
          <w:sz w:val="28"/>
          <w:szCs w:val="28"/>
        </w:rPr>
        <w:t>labour</w:t>
      </w:r>
      <w:proofErr w:type="spellEnd"/>
      <w:r>
        <w:rPr>
          <w:rFonts w:ascii="Tahoma" w:hAnsi="Tahoma" w:cs="Tahoma"/>
          <w:sz w:val="28"/>
          <w:szCs w:val="28"/>
        </w:rPr>
        <w:t xml:space="preserve"> dispute.  It is so ordered.</w:t>
      </w:r>
    </w:p>
    <w:p w:rsidR="00F40983" w:rsidRDefault="00F40983" w:rsidP="00F40983">
      <w:pPr>
        <w:spacing w:before="240" w:after="0" w:line="480" w:lineRule="auto"/>
        <w:ind w:left="720"/>
        <w:jc w:val="both"/>
        <w:rPr>
          <w:rFonts w:ascii="Tahoma" w:hAnsi="Tahoma" w:cs="Tahoma"/>
          <w:sz w:val="28"/>
          <w:szCs w:val="28"/>
        </w:rPr>
      </w:pPr>
      <w:r w:rsidRPr="00F40983">
        <w:rPr>
          <w:rFonts w:ascii="Tahoma" w:hAnsi="Tahoma" w:cs="Tahoma"/>
          <w:b/>
          <w:sz w:val="28"/>
          <w:szCs w:val="28"/>
        </w:rPr>
        <w:t>DATED</w:t>
      </w:r>
      <w:r>
        <w:rPr>
          <w:rFonts w:ascii="Tahoma" w:hAnsi="Tahoma" w:cs="Tahoma"/>
          <w:sz w:val="28"/>
          <w:szCs w:val="28"/>
        </w:rPr>
        <w:t xml:space="preserve"> at </w:t>
      </w:r>
      <w:r w:rsidRPr="00F40983">
        <w:rPr>
          <w:rFonts w:ascii="Tahoma" w:hAnsi="Tahoma" w:cs="Tahoma"/>
          <w:b/>
          <w:sz w:val="28"/>
          <w:szCs w:val="28"/>
        </w:rPr>
        <w:t>MWANZA</w:t>
      </w:r>
      <w:r w:rsidR="00E37C01">
        <w:rPr>
          <w:rFonts w:ascii="Tahoma" w:hAnsi="Tahoma" w:cs="Tahoma"/>
          <w:sz w:val="28"/>
          <w:szCs w:val="28"/>
        </w:rPr>
        <w:t xml:space="preserve"> this 26</w:t>
      </w:r>
      <w:r w:rsidR="00E37C01" w:rsidRPr="00E37C01">
        <w:rPr>
          <w:rFonts w:ascii="Tahoma" w:hAnsi="Tahoma" w:cs="Tahoma"/>
          <w:sz w:val="28"/>
          <w:szCs w:val="28"/>
          <w:vertAlign w:val="superscript"/>
        </w:rPr>
        <w:t>th</w:t>
      </w:r>
      <w:r w:rsidR="00E37C01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>day of May, 2016.</w:t>
      </w:r>
    </w:p>
    <w:p w:rsidR="00E37C01" w:rsidRPr="00E37C01" w:rsidRDefault="00E37C01" w:rsidP="00E37C01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M.S. MBAROUK</w:t>
      </w:r>
    </w:p>
    <w:p w:rsidR="00F40983" w:rsidRPr="00F40983" w:rsidRDefault="00F40983" w:rsidP="00E37C01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F40983">
        <w:rPr>
          <w:rFonts w:ascii="Tahoma" w:hAnsi="Tahoma" w:cs="Tahoma"/>
          <w:b/>
          <w:sz w:val="28"/>
          <w:szCs w:val="28"/>
          <w:u w:val="single"/>
        </w:rPr>
        <w:t>JUSTICE OF APPEAL</w:t>
      </w:r>
    </w:p>
    <w:p w:rsidR="00F40983" w:rsidRPr="00F40983" w:rsidRDefault="00F40983" w:rsidP="00E37C01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</w:p>
    <w:p w:rsidR="00E37C01" w:rsidRPr="00E37C01" w:rsidRDefault="00E37C01" w:rsidP="00E37C01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B.M. LUANDA</w:t>
      </w:r>
    </w:p>
    <w:p w:rsidR="00F40983" w:rsidRPr="00F40983" w:rsidRDefault="00F40983" w:rsidP="00E37C01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F40983">
        <w:rPr>
          <w:rFonts w:ascii="Tahoma" w:hAnsi="Tahoma" w:cs="Tahoma"/>
          <w:b/>
          <w:sz w:val="28"/>
          <w:szCs w:val="28"/>
          <w:u w:val="single"/>
        </w:rPr>
        <w:t>JUSTICE OF APPEAL</w:t>
      </w:r>
    </w:p>
    <w:p w:rsidR="00F40983" w:rsidRPr="00F40983" w:rsidRDefault="00F40983" w:rsidP="00E37C01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</w:p>
    <w:p w:rsidR="00E37C01" w:rsidRPr="00E37C01" w:rsidRDefault="00E37C01" w:rsidP="00E37C01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I.H. JUMA</w:t>
      </w:r>
    </w:p>
    <w:p w:rsidR="00B70F37" w:rsidRDefault="00F40983" w:rsidP="00E37C01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F40983">
        <w:rPr>
          <w:rFonts w:ascii="Tahoma" w:hAnsi="Tahoma" w:cs="Tahoma"/>
          <w:b/>
          <w:sz w:val="28"/>
          <w:szCs w:val="28"/>
          <w:u w:val="single"/>
        </w:rPr>
        <w:t>JUSTICE OF APPEAL</w:t>
      </w:r>
    </w:p>
    <w:p w:rsidR="00E37C01" w:rsidRDefault="00E37C01" w:rsidP="00E37C01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</w:p>
    <w:p w:rsidR="00E37C01" w:rsidRDefault="00E37C01" w:rsidP="00E37C01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</w:p>
    <w:p w:rsidR="00E37C01" w:rsidRDefault="00E37C01" w:rsidP="00E37C01">
      <w:pPr>
        <w:spacing w:after="0" w:line="240" w:lineRule="auto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</w:r>
      <w:bookmarkStart w:id="0" w:name="_GoBack"/>
      <w:bookmarkEnd w:id="0"/>
      <w:r>
        <w:rPr>
          <w:rFonts w:ascii="Tahoma" w:hAnsi="Tahoma" w:cs="Tahoma"/>
          <w:sz w:val="28"/>
          <w:szCs w:val="28"/>
        </w:rPr>
        <w:t>I certify that this is a true copy of the original.</w:t>
      </w:r>
    </w:p>
    <w:p w:rsidR="00E37C01" w:rsidRDefault="00E37C01" w:rsidP="00E37C01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:rsidR="00E37C01" w:rsidRDefault="00E37C01" w:rsidP="00E37C01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:rsidR="00E37C01" w:rsidRDefault="00E37C01" w:rsidP="00E37C01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:rsidR="00E37C01" w:rsidRDefault="00E37C01" w:rsidP="00E37C01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J. R. KAHYOZA</w:t>
      </w:r>
    </w:p>
    <w:p w:rsidR="00E37C01" w:rsidRPr="00E37C01" w:rsidRDefault="00E37C01" w:rsidP="00E37C01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E37C01">
        <w:rPr>
          <w:rFonts w:ascii="Tahoma" w:hAnsi="Tahoma" w:cs="Tahoma"/>
          <w:b/>
          <w:sz w:val="28"/>
          <w:szCs w:val="28"/>
          <w:u w:val="single"/>
        </w:rPr>
        <w:t>REGISTRAR</w:t>
      </w:r>
    </w:p>
    <w:p w:rsidR="00E37C01" w:rsidRPr="00E37C01" w:rsidRDefault="00E37C01" w:rsidP="00E37C01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  <w:u w:val="single"/>
        </w:rPr>
      </w:pPr>
      <w:r w:rsidRPr="00E37C01">
        <w:rPr>
          <w:rFonts w:ascii="Tahoma" w:hAnsi="Tahoma" w:cs="Tahoma"/>
          <w:b/>
          <w:sz w:val="28"/>
          <w:szCs w:val="28"/>
          <w:u w:val="single"/>
        </w:rPr>
        <w:t>COURT OF APPEAL</w:t>
      </w:r>
    </w:p>
    <w:sectPr w:rsidR="00E37C01" w:rsidRPr="00E37C01" w:rsidSect="00F40983">
      <w:footerReference w:type="default" r:id="rId7"/>
      <w:pgSz w:w="12240" w:h="15840"/>
      <w:pgMar w:top="1440" w:right="1980" w:bottom="1440" w:left="23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7A24" w:rsidRDefault="00EE7A24" w:rsidP="00F40983">
      <w:pPr>
        <w:spacing w:after="0" w:line="240" w:lineRule="auto"/>
      </w:pPr>
      <w:r>
        <w:separator/>
      </w:r>
    </w:p>
  </w:endnote>
  <w:endnote w:type="continuationSeparator" w:id="0">
    <w:p w:rsidR="00EE7A24" w:rsidRDefault="00EE7A24" w:rsidP="00F409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8661567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40983" w:rsidRDefault="00F4098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37C01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F40983" w:rsidRDefault="00F4098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7A24" w:rsidRDefault="00EE7A24" w:rsidP="00F40983">
      <w:pPr>
        <w:spacing w:after="0" w:line="240" w:lineRule="auto"/>
      </w:pPr>
      <w:r>
        <w:separator/>
      </w:r>
    </w:p>
  </w:footnote>
  <w:footnote w:type="continuationSeparator" w:id="0">
    <w:p w:rsidR="00EE7A24" w:rsidRDefault="00EE7A24" w:rsidP="00F409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EE172A"/>
    <w:multiLevelType w:val="hybridMultilevel"/>
    <w:tmpl w:val="B5A045D0"/>
    <w:lvl w:ilvl="0" w:tplc="B088C602">
      <w:start w:val="1"/>
      <w:numFmt w:val="lowerLetter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686652F5"/>
    <w:multiLevelType w:val="hybridMultilevel"/>
    <w:tmpl w:val="4FDC1F32"/>
    <w:lvl w:ilvl="0" w:tplc="EA4E3B10">
      <w:start w:val="1"/>
      <w:numFmt w:val="lowerLetter"/>
      <w:lvlText w:val="(%1)"/>
      <w:lvlJc w:val="left"/>
      <w:pPr>
        <w:ind w:left="261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F37"/>
    <w:rsid w:val="00016BBF"/>
    <w:rsid w:val="000913B0"/>
    <w:rsid w:val="000A093D"/>
    <w:rsid w:val="001019FA"/>
    <w:rsid w:val="002C1451"/>
    <w:rsid w:val="0030469F"/>
    <w:rsid w:val="00397180"/>
    <w:rsid w:val="0042306D"/>
    <w:rsid w:val="00636DDA"/>
    <w:rsid w:val="006E0A28"/>
    <w:rsid w:val="007C6E73"/>
    <w:rsid w:val="009D4CB7"/>
    <w:rsid w:val="00B70F37"/>
    <w:rsid w:val="00C679BD"/>
    <w:rsid w:val="00CC2515"/>
    <w:rsid w:val="00E37C01"/>
    <w:rsid w:val="00EE7A24"/>
    <w:rsid w:val="00F40983"/>
    <w:rsid w:val="00FF3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13449FA-C352-4448-BFDE-FC53C4278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0F3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409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0983"/>
  </w:style>
  <w:style w:type="paragraph" w:styleId="Footer">
    <w:name w:val="footer"/>
    <w:basedOn w:val="Normal"/>
    <w:link w:val="FooterChar"/>
    <w:uiPriority w:val="99"/>
    <w:unhideWhenUsed/>
    <w:rsid w:val="00F409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0983"/>
  </w:style>
  <w:style w:type="paragraph" w:styleId="BalloonText">
    <w:name w:val="Balloon Text"/>
    <w:basedOn w:val="Normal"/>
    <w:link w:val="BalloonTextChar"/>
    <w:uiPriority w:val="99"/>
    <w:semiHidden/>
    <w:unhideWhenUsed/>
    <w:rsid w:val="00F409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09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HP600B</dc:creator>
  <cp:keywords/>
  <dc:description/>
  <cp:lastModifiedBy>HP600B</cp:lastModifiedBy>
  <cp:revision>12</cp:revision>
  <cp:lastPrinted>2016-05-25T11:14:00Z</cp:lastPrinted>
  <dcterms:created xsi:type="dcterms:W3CDTF">2016-05-25T10:53:00Z</dcterms:created>
  <dcterms:modified xsi:type="dcterms:W3CDTF">2016-05-26T15:35:00Z</dcterms:modified>
</cp:coreProperties>
</file>